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0B" w:rsidRPr="00180570" w:rsidRDefault="00B7770B" w:rsidP="00B7770B">
      <w:pPr>
        <w:pStyle w:val="Geenafstand"/>
        <w:rPr>
          <w:rFonts w:ascii="Times New Roman" w:hAnsi="Times New Roman" w:cs="Times New Roman"/>
        </w:rPr>
      </w:pPr>
      <w:bookmarkStart w:id="0" w:name="_GoBack"/>
      <w:bookmarkEnd w:id="0"/>
      <w:r w:rsidRPr="00180570">
        <w:rPr>
          <w:rFonts w:ascii="Times New Roman" w:hAnsi="Times New Roman" w:cs="Times New Roman"/>
        </w:rPr>
        <w:t xml:space="preserve">Beste ouders, </w:t>
      </w:r>
    </w:p>
    <w:p w:rsidR="00B7770B" w:rsidRPr="00180570" w:rsidRDefault="00B7770B" w:rsidP="00B7770B">
      <w:pPr>
        <w:pStyle w:val="Geenafstand"/>
        <w:rPr>
          <w:rFonts w:ascii="Times New Roman" w:hAnsi="Times New Roman" w:cs="Times New Roman"/>
        </w:rPr>
      </w:pPr>
    </w:p>
    <w:p w:rsidR="00C062C5" w:rsidRPr="00180570" w:rsidRDefault="00B7770B" w:rsidP="00B7770B">
      <w:pPr>
        <w:pStyle w:val="Geenafstand"/>
        <w:rPr>
          <w:rFonts w:ascii="Times New Roman" w:hAnsi="Times New Roman" w:cs="Times New Roman"/>
        </w:rPr>
      </w:pPr>
      <w:r w:rsidRPr="00180570">
        <w:rPr>
          <w:rFonts w:ascii="Times New Roman" w:hAnsi="Times New Roman" w:cs="Times New Roman"/>
        </w:rPr>
        <w:t xml:space="preserve">In </w:t>
      </w:r>
      <w:r w:rsidR="00180570" w:rsidRPr="00180570">
        <w:rPr>
          <w:rFonts w:ascii="Times New Roman" w:hAnsi="Times New Roman" w:cs="Times New Roman"/>
        </w:rPr>
        <w:t>februari 2018</w:t>
      </w:r>
      <w:r w:rsidRPr="00180570">
        <w:rPr>
          <w:rFonts w:ascii="Times New Roman" w:hAnsi="Times New Roman" w:cs="Times New Roman"/>
        </w:rPr>
        <w:t xml:space="preserve"> hebben onze leerlingen allerlei toetsen gemaakt van Cito. Wij analyseren deze toetsen schoolbreed en onderstaande conclusie geeft weer wat uit deze analyses gekomen is. Het hele document kunt via </w:t>
      </w:r>
      <w:hyperlink r:id="rId5" w:history="1">
        <w:r w:rsidRPr="00180570">
          <w:rPr>
            <w:rStyle w:val="Hyperlink"/>
            <w:rFonts w:ascii="Times New Roman" w:hAnsi="Times New Roman" w:cs="Times New Roman"/>
          </w:rPr>
          <w:t>info@gbbenjamin.nl</w:t>
        </w:r>
      </w:hyperlink>
      <w:r w:rsidRPr="00180570">
        <w:rPr>
          <w:rFonts w:ascii="Times New Roman" w:hAnsi="Times New Roman" w:cs="Times New Roman"/>
        </w:rPr>
        <w:t xml:space="preserve"> opvragen.</w:t>
      </w:r>
    </w:p>
    <w:p w:rsidR="00B7770B" w:rsidRPr="00180570" w:rsidRDefault="00B7770B" w:rsidP="00B7770B">
      <w:pPr>
        <w:pStyle w:val="Geenafstand"/>
        <w:rPr>
          <w:rFonts w:ascii="Times New Roman" w:hAnsi="Times New Roman" w:cs="Times New Roman"/>
        </w:rPr>
      </w:pPr>
    </w:p>
    <w:p w:rsidR="00B7770B" w:rsidRPr="00180570" w:rsidRDefault="00B7770B" w:rsidP="00B7770B">
      <w:pPr>
        <w:pStyle w:val="Geenafstand"/>
        <w:rPr>
          <w:rFonts w:ascii="Times New Roman" w:hAnsi="Times New Roman" w:cs="Times New Roman"/>
          <w:b/>
        </w:rPr>
      </w:pPr>
      <w:r w:rsidRPr="00180570">
        <w:rPr>
          <w:rFonts w:ascii="Times New Roman" w:hAnsi="Times New Roman" w:cs="Times New Roman"/>
          <w:b/>
        </w:rPr>
        <w:t xml:space="preserve">Samenvatting en actiepunten opbrengsten </w:t>
      </w:r>
      <w:r w:rsidR="00180570" w:rsidRPr="00180570">
        <w:rPr>
          <w:rFonts w:ascii="Times New Roman" w:hAnsi="Times New Roman" w:cs="Times New Roman"/>
          <w:b/>
        </w:rPr>
        <w:t>februari 2018</w:t>
      </w:r>
    </w:p>
    <w:p w:rsidR="00180570" w:rsidRPr="00180570" w:rsidRDefault="00180570" w:rsidP="00B7770B">
      <w:pPr>
        <w:pStyle w:val="Geenafstand"/>
        <w:rPr>
          <w:rFonts w:ascii="Times New Roman" w:hAnsi="Times New Roman" w:cs="Times New Roman"/>
        </w:rPr>
      </w:pPr>
    </w:p>
    <w:p w:rsidR="00180570" w:rsidRPr="00180570" w:rsidRDefault="00180570" w:rsidP="00180570">
      <w:pPr>
        <w:jc w:val="center"/>
        <w:rPr>
          <w:rFonts w:ascii="Times New Roman" w:hAnsi="Times New Roman"/>
          <w:i/>
          <w:szCs w:val="22"/>
        </w:rPr>
      </w:pPr>
      <w:r w:rsidRPr="00180570">
        <w:rPr>
          <w:rFonts w:ascii="Times New Roman" w:hAnsi="Times New Roman"/>
          <w:i/>
          <w:szCs w:val="22"/>
        </w:rPr>
        <w:t>“Is deze toetsronde wel representatief voor het niveau van de leerlingen?”</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szCs w:val="22"/>
        </w:rPr>
      </w:pPr>
      <w:r w:rsidRPr="00180570">
        <w:rPr>
          <w:rFonts w:ascii="Times New Roman" w:hAnsi="Times New Roman"/>
          <w:szCs w:val="22"/>
        </w:rPr>
        <w:t>Dat was het eerste wat in ons allen opkwam, bij team en bestuur, toen we de resultaten van deze toetsronde onder ogen kregen. En dat was niet zonder reden want tijdens de afname was ons al opgevallen hoeveel kinderen ziek werden en ziek waren of net herstellende waren van de griep.</w:t>
      </w:r>
    </w:p>
    <w:p w:rsidR="00180570" w:rsidRPr="00180570" w:rsidRDefault="00180570" w:rsidP="00180570">
      <w:pPr>
        <w:rPr>
          <w:rFonts w:ascii="Times New Roman" w:hAnsi="Times New Roman"/>
          <w:szCs w:val="22"/>
        </w:rPr>
      </w:pPr>
      <w:r w:rsidRPr="00180570">
        <w:rPr>
          <w:rFonts w:ascii="Times New Roman" w:hAnsi="Times New Roman"/>
          <w:szCs w:val="22"/>
        </w:rPr>
        <w:t>Vanuit de media begrepen we dat er een ernstige griepepidemie gaande was en toen we dit gegeven verder uitzochten kwamen we op de volgende cijfers:</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szCs w:val="22"/>
        </w:rPr>
      </w:pPr>
      <w:r w:rsidRPr="00180570">
        <w:rPr>
          <w:rFonts w:ascii="Times New Roman" w:hAnsi="Times New Roman"/>
          <w:szCs w:val="22"/>
        </w:rPr>
        <w:t xml:space="preserve">Groep 3: </w:t>
      </w:r>
      <w:r w:rsidRPr="00180570">
        <w:rPr>
          <w:rFonts w:ascii="Times New Roman" w:hAnsi="Times New Roman"/>
          <w:szCs w:val="22"/>
        </w:rPr>
        <w:tab/>
        <w:t>12 van de 22 leerlingen ziek in de twee toetsweken</w:t>
      </w:r>
      <w:r w:rsidRPr="00180570">
        <w:rPr>
          <w:rFonts w:ascii="Times New Roman" w:hAnsi="Times New Roman"/>
          <w:szCs w:val="22"/>
        </w:rPr>
        <w:tab/>
      </w:r>
      <w:r w:rsidRPr="00180570">
        <w:rPr>
          <w:rFonts w:ascii="Times New Roman" w:hAnsi="Times New Roman"/>
          <w:szCs w:val="22"/>
        </w:rPr>
        <w:tab/>
        <w:t>– 55%</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Groep 4: </w:t>
      </w:r>
      <w:r w:rsidRPr="00180570">
        <w:rPr>
          <w:rFonts w:ascii="Times New Roman" w:hAnsi="Times New Roman"/>
          <w:szCs w:val="22"/>
        </w:rPr>
        <w:tab/>
        <w:t xml:space="preserve">8 van de 19 leerlingen ziek in de twee toetsweken </w:t>
      </w:r>
      <w:r w:rsidRPr="00180570">
        <w:rPr>
          <w:rFonts w:ascii="Times New Roman" w:hAnsi="Times New Roman"/>
          <w:szCs w:val="22"/>
        </w:rPr>
        <w:tab/>
      </w:r>
      <w:r w:rsidRPr="00180570">
        <w:rPr>
          <w:rFonts w:ascii="Times New Roman" w:hAnsi="Times New Roman"/>
          <w:szCs w:val="22"/>
        </w:rPr>
        <w:tab/>
        <w:t>– 42%</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Groep 5: </w:t>
      </w:r>
      <w:r w:rsidRPr="00180570">
        <w:rPr>
          <w:rFonts w:ascii="Times New Roman" w:hAnsi="Times New Roman"/>
          <w:szCs w:val="22"/>
        </w:rPr>
        <w:tab/>
        <w:t xml:space="preserve">10 van de 20 leerlingen ziek in de twee toetsweken </w:t>
      </w:r>
      <w:r w:rsidRPr="00180570">
        <w:rPr>
          <w:rFonts w:ascii="Times New Roman" w:hAnsi="Times New Roman"/>
          <w:szCs w:val="22"/>
        </w:rPr>
        <w:tab/>
      </w:r>
      <w:r w:rsidRPr="00180570">
        <w:rPr>
          <w:rFonts w:ascii="Times New Roman" w:hAnsi="Times New Roman"/>
          <w:szCs w:val="22"/>
        </w:rPr>
        <w:tab/>
        <w:t>– 50%</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Groep 6: </w:t>
      </w:r>
      <w:r w:rsidRPr="00180570">
        <w:rPr>
          <w:rFonts w:ascii="Times New Roman" w:hAnsi="Times New Roman"/>
          <w:szCs w:val="22"/>
        </w:rPr>
        <w:tab/>
        <w:t>10 van de 17 leerlingen ziek in de twee toetsweken</w:t>
      </w:r>
      <w:r w:rsidRPr="00180570">
        <w:rPr>
          <w:rFonts w:ascii="Times New Roman" w:hAnsi="Times New Roman"/>
          <w:szCs w:val="22"/>
        </w:rPr>
        <w:tab/>
      </w:r>
      <w:r w:rsidRPr="00180570">
        <w:rPr>
          <w:rFonts w:ascii="Times New Roman" w:hAnsi="Times New Roman"/>
          <w:szCs w:val="22"/>
        </w:rPr>
        <w:tab/>
        <w:t>– 59%</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Groep 7: </w:t>
      </w:r>
      <w:r w:rsidRPr="00180570">
        <w:rPr>
          <w:rFonts w:ascii="Times New Roman" w:hAnsi="Times New Roman"/>
          <w:szCs w:val="22"/>
        </w:rPr>
        <w:tab/>
        <w:t xml:space="preserve">6 van de 19 leerlingen ziek in de twee toetsweken </w:t>
      </w:r>
      <w:r w:rsidRPr="00180570">
        <w:rPr>
          <w:rFonts w:ascii="Times New Roman" w:hAnsi="Times New Roman"/>
          <w:szCs w:val="22"/>
        </w:rPr>
        <w:tab/>
      </w:r>
      <w:r w:rsidRPr="00180570">
        <w:rPr>
          <w:rFonts w:ascii="Times New Roman" w:hAnsi="Times New Roman"/>
          <w:szCs w:val="22"/>
        </w:rPr>
        <w:tab/>
        <w:t xml:space="preserve">– 32% </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szCs w:val="22"/>
        </w:rPr>
      </w:pPr>
      <w:r w:rsidRPr="00180570">
        <w:rPr>
          <w:rFonts w:ascii="Times New Roman" w:hAnsi="Times New Roman"/>
          <w:szCs w:val="22"/>
        </w:rPr>
        <w:t>Omgerekend was 44% van de leerlingen ziek in de 2 toetsweken. En niet maar een dagje maar gemiddeld genomen wel 2,5 dag ziek. Dat is fors en heeft dan ook duidelijk effect op onze resultaten. De kinderen die ziek waren moeten op een ander moment en in een heel andere setting de toets inhalen. Soms een deel, als het goed ging wat meer, maar het is een afwijkend toetsmoment.</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szCs w:val="22"/>
        </w:rPr>
      </w:pPr>
      <w:r w:rsidRPr="00180570">
        <w:rPr>
          <w:rFonts w:ascii="Times New Roman" w:hAnsi="Times New Roman"/>
          <w:szCs w:val="22"/>
        </w:rPr>
        <w:t>We hebben voor de zekerheid ook eens gekeken naar de absentiemeldingen van voorgaande jaren en zagen een significant verschil. Ter illustratie: vorig schooljaar in dezelfde periode waren er 27 leerlingen die ziek die gemiddeld 1,5 dag ziek waren</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b/>
          <w:szCs w:val="22"/>
        </w:rPr>
      </w:pPr>
      <w:r w:rsidRPr="00180570">
        <w:rPr>
          <w:rFonts w:ascii="Times New Roman" w:hAnsi="Times New Roman"/>
          <w:b/>
          <w:szCs w:val="22"/>
        </w:rPr>
        <w:t>Rekenen</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Afgelopen jaar is het rekenprotocol geïntroduceerd en geïmplementeerd tot tevredenheid van het team. In het afgelopen cursusjaar is daar fase blauw aan toegevoegd. Kinderen bij wie de ontwikkeling van het rekenen aanhoudend aantoonbaar onvoldoende vooruit gaat is of dreigt te stagneren, kunnen vanaf groep 6 in aanmerking voor rekenen op 1F (fundamenteel) niveau of een aangepaste leerlijn (fase blauw). Bij een aantal rekenzwakke kinderen hebben we gezien dat dit een positief effect heeft op de Cito-resultaten, omdat de leerstof aansluit bij hun niveau en de kinderen daardoor weer plezier krijgen in rekenen en veel meer succeservaringen opdoen.  </w:t>
      </w:r>
    </w:p>
    <w:p w:rsidR="00180570" w:rsidRPr="00180570" w:rsidRDefault="00180570" w:rsidP="00180570">
      <w:pPr>
        <w:rPr>
          <w:rFonts w:ascii="Times New Roman" w:hAnsi="Times New Roman"/>
          <w:szCs w:val="22"/>
        </w:rPr>
      </w:pPr>
      <w:r w:rsidRPr="00180570">
        <w:rPr>
          <w:rFonts w:ascii="Times New Roman" w:hAnsi="Times New Roman"/>
          <w:szCs w:val="22"/>
        </w:rPr>
        <w:t>Er bleek tevens uit onderzoek dat er meer aandacht moest komen voor het automatiseren en memoriseren van de sommen. In dit schooljaar hebben we ons toegelegd op het borgen van dit protocol en gaat de rekenspecialist middels consultaties de komende periode in de klas observeren. Daarnaast zullen we met een externe rekenspecialist van het samenwerkingsverband bespreken hoe we het rekenonderwijs een verder positieve impuls kunnen geven in de onderbouw en de rekenzwakke kinderen in de midden- en bovenbouw.</w:t>
      </w:r>
    </w:p>
    <w:p w:rsidR="00180570" w:rsidRPr="00180570" w:rsidRDefault="00180570" w:rsidP="00180570">
      <w:pPr>
        <w:rPr>
          <w:rFonts w:ascii="Times New Roman" w:hAnsi="Times New Roman"/>
          <w:szCs w:val="22"/>
        </w:rPr>
      </w:pPr>
      <w:r w:rsidRPr="00180570">
        <w:rPr>
          <w:rFonts w:ascii="Times New Roman" w:hAnsi="Times New Roman"/>
          <w:szCs w:val="22"/>
        </w:rPr>
        <w:t xml:space="preserve">Als laatste actiepunt gaat de rekenspecialist voorstellen doen voor het volgende cursusjaar voor het creëren van een rijkere rekenomgeving in onder- en middenbouw en het werken met ernstige rekenproblemen in de bovenbouw. </w:t>
      </w:r>
    </w:p>
    <w:p w:rsidR="00180570" w:rsidRPr="00180570" w:rsidRDefault="00180570" w:rsidP="00180570">
      <w:pPr>
        <w:rPr>
          <w:rFonts w:ascii="Times New Roman" w:hAnsi="Times New Roman"/>
          <w:szCs w:val="22"/>
        </w:rPr>
      </w:pPr>
    </w:p>
    <w:p w:rsidR="00180570" w:rsidRPr="00180570" w:rsidRDefault="00180570" w:rsidP="00180570">
      <w:pPr>
        <w:rPr>
          <w:rFonts w:ascii="Times New Roman" w:hAnsi="Times New Roman"/>
          <w:b/>
          <w:szCs w:val="22"/>
        </w:rPr>
      </w:pPr>
      <w:r w:rsidRPr="00180570">
        <w:rPr>
          <w:rFonts w:ascii="Times New Roman" w:hAnsi="Times New Roman"/>
          <w:b/>
          <w:szCs w:val="22"/>
        </w:rPr>
        <w:t>Interne audits</w:t>
      </w:r>
    </w:p>
    <w:p w:rsidR="00180570" w:rsidRPr="00180570" w:rsidRDefault="00180570" w:rsidP="00180570">
      <w:pPr>
        <w:rPr>
          <w:rFonts w:ascii="Times New Roman" w:hAnsi="Times New Roman"/>
          <w:szCs w:val="22"/>
        </w:rPr>
      </w:pPr>
      <w:r w:rsidRPr="00180570">
        <w:rPr>
          <w:rFonts w:ascii="Times New Roman" w:hAnsi="Times New Roman"/>
          <w:szCs w:val="22"/>
        </w:rPr>
        <w:t>In de afgelopen periode hebben Gerte Offeringa (directeur) en Diana Migchels (intern begeleider) respectievelijk naar didactisch handelen en pedagogisch klimaat in elke groep gekeken. De eindconclusie voor beide audits is dat zowel de pedagogische interactie als het didactisch handelen van hoogstaand niveau is. We streven altijd naar verdere verbetering waar mogelijk en vernieuwing waar noodzakelijk.</w:t>
      </w:r>
    </w:p>
    <w:p w:rsidR="00180570" w:rsidRPr="00180570" w:rsidRDefault="00180570" w:rsidP="00180570">
      <w:pPr>
        <w:rPr>
          <w:rFonts w:ascii="Times New Roman" w:hAnsi="Times New Roman"/>
          <w:b/>
          <w:szCs w:val="22"/>
        </w:rPr>
      </w:pPr>
      <w:r w:rsidRPr="00180570">
        <w:rPr>
          <w:rFonts w:ascii="Times New Roman" w:hAnsi="Times New Roman"/>
          <w:b/>
          <w:szCs w:val="22"/>
        </w:rPr>
        <w:lastRenderedPageBreak/>
        <w:t>Afschaffen Citotoets Woordenschat en Kleutertoetsen M1</w:t>
      </w:r>
    </w:p>
    <w:p w:rsidR="00180570" w:rsidRPr="00180570" w:rsidRDefault="00180570" w:rsidP="00180570">
      <w:pPr>
        <w:rPr>
          <w:rFonts w:ascii="Times New Roman" w:hAnsi="Times New Roman"/>
          <w:szCs w:val="22"/>
        </w:rPr>
      </w:pPr>
      <w:r w:rsidRPr="00180570">
        <w:rPr>
          <w:rFonts w:ascii="Times New Roman" w:hAnsi="Times New Roman"/>
          <w:szCs w:val="22"/>
        </w:rPr>
        <w:t>In het verleden is de Citotoets Woordenschat aangeschaft om inzicht te krijgen in de tegenvallende resultaten van begrijpend lezen. Inmiddels zijn we jaren verder en hebben we een taalmethode die woordenschat van groep 3 t/m 8 apart toetst. De toets woordenschat kan wel als diagnostisch instrument worden ingezet wanneer er twijfels zijn over het woordenschatniveau van een leerling. Omdat we liever niet toetsen om het toetsen, maar om de juiste informatie boven water te krijgen, vragen we de leesspecialist om onderzoek te doen naar het nut van de woordenschattoets. We kiezen er bewust voor alleen het noodzakelijke te toetsen.</w:t>
      </w:r>
    </w:p>
    <w:p w:rsidR="00180570" w:rsidRPr="00180570" w:rsidRDefault="00180570" w:rsidP="00180570">
      <w:pPr>
        <w:rPr>
          <w:rFonts w:ascii="Times New Roman" w:hAnsi="Times New Roman"/>
          <w:b/>
          <w:szCs w:val="22"/>
        </w:rPr>
      </w:pPr>
      <w:r w:rsidRPr="00180570">
        <w:rPr>
          <w:rFonts w:ascii="Times New Roman" w:hAnsi="Times New Roman"/>
          <w:szCs w:val="22"/>
        </w:rPr>
        <w:t>Dat laatste geldt misschien nog wel meer voor de kleutertoetsen. Vanuit de inspectie is geen verplichting meer om kleutertoetsen af te nemen. Daarom hebben we dit jaar de middentoetsen voor groep 1 laten vallen en gekozen voor nog intensievere observaties van deze leeftijdsgroep.</w:t>
      </w:r>
    </w:p>
    <w:p w:rsidR="00B7770B" w:rsidRPr="00180570" w:rsidRDefault="00B7770B" w:rsidP="00B7770B">
      <w:pPr>
        <w:pStyle w:val="Geenafstand"/>
        <w:rPr>
          <w:rFonts w:ascii="Times New Roman" w:hAnsi="Times New Roman" w:cs="Times New Roman"/>
        </w:rPr>
      </w:pPr>
    </w:p>
    <w:p w:rsidR="00B7770B" w:rsidRPr="00180570" w:rsidRDefault="00B7770B" w:rsidP="00B7770B">
      <w:pPr>
        <w:pStyle w:val="Geenafstand"/>
        <w:rPr>
          <w:rFonts w:ascii="Times New Roman" w:hAnsi="Times New Roman" w:cs="Times New Roman"/>
        </w:rPr>
      </w:pPr>
      <w:r w:rsidRPr="00180570">
        <w:rPr>
          <w:rFonts w:ascii="Times New Roman" w:hAnsi="Times New Roman" w:cs="Times New Roman"/>
        </w:rPr>
        <w:t>Daniëlle van der Niet (leesspecialist), Peter Baan (rekenspecialist), Diana Migchels (intern</w:t>
      </w:r>
    </w:p>
    <w:p w:rsidR="00B7770B" w:rsidRPr="00180570" w:rsidRDefault="00B7770B" w:rsidP="00B7770B">
      <w:pPr>
        <w:pStyle w:val="Geenafstand"/>
        <w:rPr>
          <w:rFonts w:ascii="Times New Roman" w:hAnsi="Times New Roman" w:cs="Times New Roman"/>
        </w:rPr>
      </w:pPr>
      <w:r w:rsidRPr="00180570">
        <w:rPr>
          <w:rFonts w:ascii="Times New Roman" w:hAnsi="Times New Roman" w:cs="Times New Roman"/>
        </w:rPr>
        <w:t>begeleider, gedragsspecialist) en Gerte Offeringa (directeur)</w:t>
      </w:r>
    </w:p>
    <w:sectPr w:rsidR="00B7770B" w:rsidRPr="00180570" w:rsidSect="00C06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5B3B"/>
    <w:multiLevelType w:val="hybridMultilevel"/>
    <w:tmpl w:val="0BAAB53C"/>
    <w:lvl w:ilvl="0" w:tplc="9E24426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0B"/>
    <w:rsid w:val="00180570"/>
    <w:rsid w:val="002A0187"/>
    <w:rsid w:val="00547951"/>
    <w:rsid w:val="00B7770B"/>
    <w:rsid w:val="00C06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1FCC8-5A84-4D36-8E62-75DB20FC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770B"/>
    <w:pPr>
      <w:widowControl w:val="0"/>
      <w:spacing w:after="0" w:line="240" w:lineRule="auto"/>
    </w:pPr>
    <w:rPr>
      <w:rFonts w:ascii="Swiss 721 Roman" w:eastAsia="Times New Roman" w:hAnsi="Swiss 721 Roman" w:cs="Times New Roman"/>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70B"/>
    <w:pPr>
      <w:spacing w:after="0" w:line="240" w:lineRule="auto"/>
    </w:pPr>
  </w:style>
  <w:style w:type="character" w:styleId="Hyperlink">
    <w:name w:val="Hyperlink"/>
    <w:basedOn w:val="Standaardalinea-lettertype"/>
    <w:uiPriority w:val="99"/>
    <w:unhideWhenUsed/>
    <w:rsid w:val="00B7770B"/>
    <w:rPr>
      <w:color w:val="0000FF" w:themeColor="hyperlink"/>
      <w:u w:val="single"/>
    </w:rPr>
  </w:style>
  <w:style w:type="paragraph" w:styleId="Lijstalinea">
    <w:name w:val="List Paragraph"/>
    <w:basedOn w:val="Standaard"/>
    <w:qFormat/>
    <w:rsid w:val="00B777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bbenjami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LTeam</dc:creator>
  <cp:lastModifiedBy>Virgily Barendregt</cp:lastModifiedBy>
  <cp:revision>2</cp:revision>
  <dcterms:created xsi:type="dcterms:W3CDTF">2018-08-22T11:25:00Z</dcterms:created>
  <dcterms:modified xsi:type="dcterms:W3CDTF">2018-08-22T11:25:00Z</dcterms:modified>
</cp:coreProperties>
</file>